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4BBE" w14:textId="61D6A64E" w:rsidR="006379F9" w:rsidRPr="008C2831" w:rsidRDefault="001C442B" w:rsidP="008C2831">
      <w:pPr>
        <w:pStyle w:val="Headline"/>
        <w:rPr>
          <w:b w:val="0"/>
          <w:sz w:val="32"/>
        </w:rPr>
      </w:pPr>
      <w:r>
        <w:rPr>
          <w:rFonts w:eastAsia="Bosch Office Sans"/>
        </w:rPr>
        <w:br/>
      </w:r>
      <w:r w:rsidR="00704615">
        <w:rPr>
          <w:noProof/>
          <w:lang w:eastAsia="en-US"/>
        </w:rPr>
        <mc:AlternateContent>
          <mc:Choice Requires="wps">
            <w:drawing>
              <wp:anchor distT="0" distB="0" distL="114300" distR="114300" simplePos="0" relativeHeight="251661312" behindDoc="0" locked="0" layoutInCell="0" allowOverlap="1" wp14:anchorId="412FAA53" wp14:editId="5CA5FCC8">
                <wp:simplePos x="0" y="0"/>
                <wp:positionH relativeFrom="column">
                  <wp:posOffset>10133330</wp:posOffset>
                </wp:positionH>
                <wp:positionV relativeFrom="paragraph">
                  <wp:posOffset>-269875</wp:posOffset>
                </wp:positionV>
                <wp:extent cx="179705" cy="245110"/>
                <wp:effectExtent l="0" t="0" r="0" b="0"/>
                <wp:wrapNone/>
                <wp:docPr id="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2451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DC68B" id="Rectangle 75" o:spid="_x0000_s1026" style="position:absolute;margin-left:797.9pt;margin-top:-21.25pt;width:14.15pt;height:1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" o:allowincell="f" fillcolor="red" stroked="f"/>
            </w:pict>
          </mc:Fallback>
        </mc:AlternateContent>
      </w:r>
      <w:r w:rsidR="00704615">
        <w:rPr>
          <w:noProof/>
          <w:lang w:eastAsia="en-US"/>
        </w:rPr>
        <mc:AlternateContent>
          <mc:Choice Requires="wps">
            <w:drawing>
              <wp:anchor distT="0" distB="0" distL="114299" distR="114299" simplePos="0" relativeHeight="251660288" behindDoc="0" locked="0" layoutInCell="0" allowOverlap="1" wp14:anchorId="66DF5B32" wp14:editId="21BA8580">
                <wp:simplePos x="0" y="0"/>
                <wp:positionH relativeFrom="column">
                  <wp:posOffset>-2051051</wp:posOffset>
                </wp:positionH>
                <wp:positionV relativeFrom="paragraph">
                  <wp:posOffset>-955675</wp:posOffset>
                </wp:positionV>
                <wp:extent cx="0" cy="10800080"/>
                <wp:effectExtent l="0" t="0" r="0" b="1270"/>
                <wp:wrapNone/>
                <wp:docPr id="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00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9207D" id="Line 55"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1.5pt,-75.25pt" to="-161.5pt,7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" o:allowincell="f"/>
            </w:pict>
          </mc:Fallback>
        </mc:AlternateContent>
      </w:r>
      <w:r w:rsidR="00704615">
        <w:rPr>
          <w:noProof/>
          <w:lang w:eastAsia="en-US"/>
        </w:rPr>
        <mc:AlternateContent>
          <mc:Choice Requires="wps">
            <w:drawing>
              <wp:anchor distT="0" distB="0" distL="114300" distR="114300" simplePos="0" relativeHeight="251659264" behindDoc="0" locked="0" layoutInCell="0" allowOverlap="1" wp14:anchorId="0BA04E67" wp14:editId="1FEC8329">
                <wp:simplePos x="0" y="0"/>
                <wp:positionH relativeFrom="column">
                  <wp:posOffset>-2851150</wp:posOffset>
                </wp:positionH>
                <wp:positionV relativeFrom="paragraph">
                  <wp:posOffset>-231775</wp:posOffset>
                </wp:positionV>
                <wp:extent cx="806450" cy="179705"/>
                <wp:effectExtent l="0" t="0" r="0" b="0"/>
                <wp:wrapNone/>
                <wp:docPr id="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6450" cy="179705"/>
                        </a:xfrm>
                        <a:prstGeom prst="rect">
                          <a:avLst/>
                        </a:prstGeom>
                        <a:solidFill>
                          <a:srgbClr val="FF0000"/>
                        </a:solidFill>
                        <a:ln w="317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84A21" id="Rectangle 62" o:spid="_x0000_s1026" style="position:absolute;margin-left:-224.5pt;margin-top:-18.25pt;width:63.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" o:allowincell="f" fillcolor="red" strokecolor="red" strokeweight=".25pt"/>
            </w:pict>
          </mc:Fallback>
        </mc:AlternateContent>
      </w:r>
      <w:r w:rsidR="008C2831">
        <w:rPr>
          <w:bCs/>
          <w:sz w:val="32"/>
        </w:rPr>
        <w:t xml:space="preserve">Fast, precise, compact: Bosch Rexroth adds linear motor modules to its </w:t>
      </w:r>
      <w:proofErr w:type="gramStart"/>
      <w:r w:rsidR="008C2831">
        <w:rPr>
          <w:bCs/>
          <w:sz w:val="32"/>
        </w:rPr>
        <w:t>portfolio</w:t>
      </w:r>
      <w:proofErr w:type="gramEnd"/>
    </w:p>
    <w:p w14:paraId="26A9632F" w14:textId="3DCFA2EB" w:rsidR="006379F9" w:rsidRDefault="008C2831" w:rsidP="006379F9">
      <w:pPr>
        <w:pStyle w:val="Subheading"/>
        <w:ind w:right="346"/>
        <w:rPr>
          <w:noProof/>
          <w:lang w:eastAsia="en-US"/>
        </w:rPr>
      </w:pPr>
      <w:r>
        <w:t xml:space="preserve">New linear motor axes meet the highest dynamics and precision requirements in minimal </w:t>
      </w:r>
      <w:proofErr w:type="gramStart"/>
      <w:r>
        <w:t>spaces</w:t>
      </w:r>
      <w:proofErr w:type="gramEnd"/>
    </w:p>
    <w:p w14:paraId="6A155530" w14:textId="77777777" w:rsidR="008C2831" w:rsidRPr="00566943" w:rsidRDefault="008C2831" w:rsidP="008C2831">
      <w:pPr>
        <w:pStyle w:val="Stichpunkt"/>
        <w:numPr>
          <w:ilvl w:val="0"/>
          <w:numId w:val="7"/>
        </w:numPr>
        <w:ind w:left="0" w:firstLine="0"/>
        <w:rPr>
          <w:lang w:val="en-US"/>
        </w:rPr>
      </w:pPr>
      <w:r>
        <w:rPr>
          <w:lang w:val="en-US"/>
        </w:rPr>
        <w:t xml:space="preserve">Compact, highly precise and easy to maintain thanks to zero-backlash direct </w:t>
      </w:r>
      <w:proofErr w:type="gramStart"/>
      <w:r>
        <w:rPr>
          <w:lang w:val="en-US"/>
        </w:rPr>
        <w:t>drive</w:t>
      </w:r>
      <w:proofErr w:type="gramEnd"/>
    </w:p>
    <w:p w14:paraId="4F71FC89" w14:textId="77777777" w:rsidR="008C2831" w:rsidRPr="00566943" w:rsidRDefault="008C2831" w:rsidP="008C2831">
      <w:pPr>
        <w:pStyle w:val="Stichpunkt"/>
        <w:numPr>
          <w:ilvl w:val="0"/>
          <w:numId w:val="7"/>
        </w:numPr>
        <w:ind w:left="0" w:firstLine="0"/>
        <w:rPr>
          <w:lang w:val="en-US"/>
        </w:rPr>
      </w:pPr>
      <w:r>
        <w:rPr>
          <w:noProof/>
          <w:lang w:val="en-US"/>
        </w:rPr>
        <w:t xml:space="preserve">Economical complete solution: </w:t>
      </w:r>
      <w:r>
        <w:rPr>
          <w:lang w:val="en-US"/>
        </w:rPr>
        <w:t>Easy ordering, quick assembly</w:t>
      </w:r>
    </w:p>
    <w:p w14:paraId="62F200DD" w14:textId="77777777" w:rsidR="008C2831" w:rsidRPr="00566943" w:rsidRDefault="008C2831" w:rsidP="008C2831">
      <w:pPr>
        <w:pStyle w:val="Stichpunkt"/>
        <w:numPr>
          <w:ilvl w:val="0"/>
          <w:numId w:val="7"/>
        </w:numPr>
        <w:ind w:left="0" w:firstLine="0"/>
        <w:rPr>
          <w:lang w:val="en-US"/>
        </w:rPr>
      </w:pPr>
      <w:r>
        <w:rPr>
          <w:lang w:val="en-US"/>
        </w:rPr>
        <w:t>Available as an ironless or iron-core linear motor</w:t>
      </w:r>
    </w:p>
    <w:p w14:paraId="2B28303E" w14:textId="77777777" w:rsidR="006379F9" w:rsidRPr="004C4D23" w:rsidRDefault="006379F9" w:rsidP="006379F9">
      <w:pPr>
        <w:ind w:right="346"/>
      </w:pPr>
      <w:r>
        <w:rPr>
          <w:noProof/>
          <w:lang w:val="en-US" w:eastAsia="en-US"/>
        </w:rPr>
        <w:drawing>
          <wp:inline distT="0" distB="0" distL="0" distR="0" wp14:anchorId="5DE761A7" wp14:editId="511A9752">
            <wp:extent cx="4161586" cy="29977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161586" cy="2997738"/>
                    </a:xfrm>
                    <a:prstGeom prst="rect">
                      <a:avLst/>
                    </a:prstGeom>
                    <a:noFill/>
                    <a:ln w="9525">
                      <a:noFill/>
                      <a:miter lim="800000"/>
                      <a:headEnd/>
                      <a:tailEnd/>
                    </a:ln>
                  </pic:spPr>
                </pic:pic>
              </a:graphicData>
            </a:graphic>
          </wp:inline>
        </w:drawing>
      </w:r>
    </w:p>
    <w:p w14:paraId="525C52CA" w14:textId="77777777" w:rsidR="008C2831" w:rsidRPr="00566943" w:rsidRDefault="008C2831" w:rsidP="008C2831">
      <w:pPr>
        <w:pStyle w:val="Bildunterschrift"/>
        <w:rPr>
          <w:lang w:val="en-US"/>
        </w:rPr>
      </w:pPr>
      <w:r>
        <w:rPr>
          <w:lang w:val="en-US"/>
        </w:rPr>
        <w:t>Compact, economical and fast: The ready-to-install LMM linear motor modules for demanding applications. (Image source: Bosch Rexroth AG)</w:t>
      </w:r>
    </w:p>
    <w:p w14:paraId="5FC78431" w14:textId="235D1E5C" w:rsidR="008C2831" w:rsidRDefault="008C2831" w:rsidP="006379F9">
      <w:pPr>
        <w:pStyle w:val="Presstext"/>
        <w:ind w:right="346"/>
        <w:rPr>
          <w:b/>
          <w:bCs/>
          <w:lang w:val="en-US"/>
        </w:rPr>
      </w:pPr>
      <w:r>
        <w:rPr>
          <w:b/>
          <w:bCs/>
          <w:lang w:val="en-US"/>
        </w:rPr>
        <w:t>Fast, compact and precise – these properties characterize the new linear motor modules (LMM) from Bosch Rexroth. The axes are available in sizes 140, 180 and 220 mm and feature a zero-backlash direct drive. They complement the existing linear motion technology portfolio as a ready-to-install solution offering excellent value for money.</w:t>
      </w:r>
    </w:p>
    <w:p w14:paraId="063148EA" w14:textId="77777777" w:rsidR="008C2831" w:rsidRDefault="008C2831" w:rsidP="008C2831">
      <w:pPr>
        <w:pStyle w:val="Pressetext"/>
        <w:rPr>
          <w:lang w:val="en-US"/>
        </w:rPr>
      </w:pPr>
      <w:r>
        <w:rPr>
          <w:lang w:val="en-US"/>
        </w:rPr>
        <w:t xml:space="preserve">The linear motor modules are available in all sizes with iron-core linear motors. The sizes 180 and 220 are also available with an ironless motor. This </w:t>
      </w:r>
      <w:proofErr w:type="gramStart"/>
      <w:r>
        <w:rPr>
          <w:lang w:val="en-US"/>
        </w:rPr>
        <w:t>opens up</w:t>
      </w:r>
      <w:proofErr w:type="gramEnd"/>
      <w:r>
        <w:rPr>
          <w:lang w:val="en-US"/>
        </w:rPr>
        <w:t xml:space="preserve"> a wide range of applications with standard strokes of up to 1,540 mm and </w:t>
      </w:r>
      <w:r>
        <w:rPr>
          <w:lang w:val="en-US"/>
        </w:rPr>
        <w:lastRenderedPageBreak/>
        <w:t>forces of up to 2,400 N. At speeds of up to 5 m/s and with accelerations of up to 250 m/s</w:t>
      </w:r>
      <w:proofErr w:type="gramStart"/>
      <w:r>
        <w:rPr>
          <w:lang w:val="en-US"/>
        </w:rPr>
        <w:t>2 ,</w:t>
      </w:r>
      <w:proofErr w:type="gramEnd"/>
      <w:r>
        <w:rPr>
          <w:lang w:val="en-US"/>
        </w:rPr>
        <w:t xml:space="preserve"> the LMMs achieve repeatability of ± 1.0 µm. These performance figures allow very short cycle times – an important consideration </w:t>
      </w:r>
      <w:proofErr w:type="gramStart"/>
      <w:r>
        <w:rPr>
          <w:lang w:val="en-US"/>
        </w:rPr>
        <w:t>for the production of</w:t>
      </w:r>
      <w:proofErr w:type="gramEnd"/>
      <w:r>
        <w:rPr>
          <w:lang w:val="en-US"/>
        </w:rPr>
        <w:t xml:space="preserve"> electronic and optical components, semiconductors or in electromobility. Typical applications include high-precision pick-and-place tasks, handling electronic components or automated optical inspections. </w:t>
      </w:r>
    </w:p>
    <w:p w14:paraId="21808992" w14:textId="77777777" w:rsidR="008C2831" w:rsidRPr="00566943" w:rsidRDefault="008C2831" w:rsidP="008C2831">
      <w:pPr>
        <w:pStyle w:val="Pressetext"/>
        <w:rPr>
          <w:b/>
          <w:lang w:val="en-US"/>
        </w:rPr>
      </w:pPr>
      <w:r>
        <w:rPr>
          <w:b/>
          <w:bCs/>
          <w:lang w:val="en-US"/>
        </w:rPr>
        <w:t>Maximum efficiency in the smallest of spaces</w:t>
      </w:r>
    </w:p>
    <w:p w14:paraId="5B2A7889" w14:textId="77777777" w:rsidR="008C2831" w:rsidRPr="00566943" w:rsidRDefault="008C2831" w:rsidP="008C2831">
      <w:pPr>
        <w:pStyle w:val="Pressetext"/>
        <w:rPr>
          <w:lang w:val="en-US"/>
        </w:rPr>
      </w:pPr>
      <w:r>
        <w:rPr>
          <w:lang w:val="en-US"/>
        </w:rPr>
        <w:t xml:space="preserve">The high efficiency of the new linear motor modules is partly due to the integrated screw-free direct drive which replaces mechanical power transmission. This significantly increases dynamics and mechanical efficiency and allows great repeatability. At the same time, the modular design of the ready-to-install LMM reduces the installation effort. The new linear motor modules also reduce maintenance costs, </w:t>
      </w:r>
      <w:r>
        <w:rPr>
          <w:rStyle w:val="rynqvb"/>
          <w:lang w:val="en"/>
        </w:rPr>
        <w:t>on the one hand due to the maintenance-free linear motor and on the other hand due to the high-quality, long-lasting ball rail systems with long relubrication intervals.</w:t>
      </w:r>
    </w:p>
    <w:p w14:paraId="566CF93D" w14:textId="77777777" w:rsidR="001945C1" w:rsidRPr="00421035" w:rsidRDefault="001945C1" w:rsidP="001945C1">
      <w:pPr>
        <w:autoSpaceDE w:val="0"/>
        <w:autoSpaceDN w:val="0"/>
        <w:spacing w:after="306" w:line="306" w:lineRule="exact"/>
        <w:rPr>
          <w:rFonts w:ascii="Bosch Office Sans" w:hAnsi="Bosch Office Sans"/>
          <w:i/>
          <w:iCs/>
          <w:sz w:val="18"/>
          <w:szCs w:val="18"/>
          <w:lang w:val="en-US"/>
        </w:rPr>
      </w:pPr>
      <w:r w:rsidRPr="00BE7C27">
        <w:rPr>
          <w:rFonts w:ascii="Bosch Office Sans" w:hAnsi="Bosch Office Sans"/>
          <w:i/>
          <w:iCs/>
          <w:sz w:val="18"/>
          <w:szCs w:val="18"/>
          <w:lang w:val="en-US"/>
        </w:rPr>
        <w:t>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software and interfaces to the Internet of Things</w:t>
      </w:r>
      <w:r w:rsidRPr="00421035">
        <w:rPr>
          <w:rFonts w:ascii="Bosch Office Sans" w:hAnsi="Bosch Office Sans"/>
          <w:i/>
          <w:iCs/>
          <w:sz w:val="18"/>
          <w:szCs w:val="18"/>
          <w:lang w:val="en-US"/>
        </w:rPr>
        <w:t xml:space="preserve">. With locations in over 80 countries, more than </w:t>
      </w:r>
      <w:r>
        <w:rPr>
          <w:rFonts w:ascii="Bosch Office Sans" w:hAnsi="Bosch Office Sans"/>
          <w:i/>
          <w:iCs/>
          <w:sz w:val="18"/>
          <w:szCs w:val="18"/>
          <w:lang w:val="en-US"/>
        </w:rPr>
        <w:t>32,0</w:t>
      </w:r>
      <w:r w:rsidRPr="00421035">
        <w:rPr>
          <w:rFonts w:ascii="Bosch Office Sans" w:hAnsi="Bosch Office Sans"/>
          <w:i/>
          <w:iCs/>
          <w:sz w:val="18"/>
          <w:szCs w:val="18"/>
          <w:lang w:val="en-US"/>
        </w:rPr>
        <w:t xml:space="preserve">00 associates generated sales revenue of around </w:t>
      </w:r>
      <w:r>
        <w:rPr>
          <w:rFonts w:ascii="Bosch Office Sans" w:hAnsi="Bosch Office Sans"/>
          <w:i/>
          <w:iCs/>
          <w:sz w:val="18"/>
          <w:szCs w:val="18"/>
          <w:lang w:val="en-US"/>
        </w:rPr>
        <w:t>7.0</w:t>
      </w:r>
      <w:r w:rsidRPr="00421035">
        <w:rPr>
          <w:rFonts w:ascii="Bosch Office Sans" w:hAnsi="Bosch Office Sans"/>
          <w:i/>
          <w:iCs/>
          <w:sz w:val="18"/>
          <w:szCs w:val="18"/>
          <w:lang w:val="en-US"/>
        </w:rPr>
        <w:t xml:space="preserve"> billion euros in 202</w:t>
      </w:r>
      <w:r>
        <w:rPr>
          <w:rFonts w:ascii="Bosch Office Sans" w:hAnsi="Bosch Office Sans"/>
          <w:i/>
          <w:iCs/>
          <w:sz w:val="18"/>
          <w:szCs w:val="18"/>
          <w:lang w:val="en-US"/>
        </w:rPr>
        <w:t>2</w:t>
      </w:r>
      <w:r w:rsidRPr="00421035">
        <w:rPr>
          <w:rFonts w:ascii="Bosch Office Sans" w:hAnsi="Bosch Office Sans"/>
          <w:i/>
          <w:iCs/>
          <w:sz w:val="18"/>
          <w:szCs w:val="18"/>
          <w:lang w:val="en-US"/>
        </w:rPr>
        <w:t>.</w:t>
      </w:r>
    </w:p>
    <w:p w14:paraId="2DA28F53" w14:textId="77777777" w:rsidR="001945C1" w:rsidRDefault="001945C1" w:rsidP="001945C1">
      <w:pPr>
        <w:autoSpaceDE w:val="0"/>
        <w:autoSpaceDN w:val="0"/>
        <w:spacing w:after="306" w:line="306" w:lineRule="exact"/>
        <w:rPr>
          <w:rFonts w:ascii="Bosch Office Sans" w:hAnsi="Bosch Office Sans"/>
          <w:i/>
          <w:iCs/>
          <w:sz w:val="18"/>
          <w:szCs w:val="18"/>
          <w:lang w:val="en-US"/>
        </w:rPr>
      </w:pPr>
      <w:bookmarkStart w:id="0" w:name="_Hlk158297528"/>
      <w:r w:rsidRPr="00421035">
        <w:rPr>
          <w:rFonts w:ascii="Bosch Office Sans" w:hAnsi="Bosch Office Sans"/>
          <w:i/>
          <w:iCs/>
          <w:sz w:val="18"/>
          <w:szCs w:val="18"/>
          <w:lang w:val="en-US"/>
        </w:rPr>
        <w:t xml:space="preserve">To learn more, please visit </w:t>
      </w:r>
      <w:hyperlink r:id="rId9" w:history="1">
        <w:r w:rsidRPr="00700CF4">
          <w:rPr>
            <w:rStyle w:val="Hyperlink"/>
            <w:rFonts w:ascii="Bosch Office Sans" w:hAnsi="Bosch Office Sans"/>
            <w:i/>
            <w:iCs/>
            <w:sz w:val="18"/>
            <w:szCs w:val="18"/>
            <w:lang w:val="en-US"/>
          </w:rPr>
          <w:t>www.boschrexroth.com</w:t>
        </w:r>
      </w:hyperlink>
    </w:p>
    <w:p w14:paraId="506127C9" w14:textId="77777777" w:rsidR="001945C1" w:rsidRDefault="001945C1" w:rsidP="001945C1">
      <w:pPr>
        <w:spacing w:line="306" w:lineRule="exact"/>
        <w:rPr>
          <w:rFonts w:ascii="Bosch Office Sans" w:hAnsi="Bosch Office Sans"/>
          <w:i/>
          <w:sz w:val="18"/>
          <w:szCs w:val="18"/>
          <w:lang w:val="en-US" w:eastAsia="en-US"/>
        </w:rPr>
      </w:pPr>
      <w:r>
        <w:rPr>
          <w:rFonts w:ascii="Bosch Office Sans" w:hAnsi="Bosch Office Sans"/>
          <w:i/>
          <w:sz w:val="18"/>
          <w:szCs w:val="18"/>
          <w:lang w:val="en-US" w:eastAsia="en-US"/>
        </w:rPr>
        <w:t xml:space="preserve">The Bosch Group is a leading global supplier of technology and services. It employs </w:t>
      </w:r>
      <w:r>
        <w:rPr>
          <w:rFonts w:ascii="Bosch Office Sans" w:hAnsi="Bosch Office Sans"/>
          <w:i/>
          <w:sz w:val="18"/>
          <w:szCs w:val="18"/>
          <w:lang w:val="en-US" w:eastAsia="en-US"/>
        </w:rPr>
        <w:br/>
        <w:t xml:space="preserve">roughly 428,000 associates worldwide (as of December 31, 2023). According to preliminary figures, the company generated sales of 91.6 billion euros in 2023. Its operations are divided into four business sectors: Mobility, Industrial Technology, Consumer Goods, and Energy and Building Technology. As a leading IoT provider, Bosch offers innovative solutions for smart homes, Industry 4.0, and connected mobility. Bosch is pursuing a vision of mobility that is sustainable, safe, and exciting. It uses its expertise in sensor technology, software, and services, as well as its own IoT cloud, to offer its customers connected, cross-domain solutions from a single source. The Bosch Group’s strategic objective is to facilitate connected living with </w:t>
      </w:r>
      <w:r>
        <w:rPr>
          <w:rFonts w:ascii="Bosch Office Sans" w:hAnsi="Bosch Office Sans"/>
          <w:i/>
          <w:sz w:val="18"/>
          <w:szCs w:val="18"/>
          <w:lang w:val="en-US" w:eastAsia="en-US"/>
        </w:rPr>
        <w:lastRenderedPageBreak/>
        <w:t>products and solutions that either contain artificial intelligence (AI) or have been developed or manufactured with its help. Bosch improves quality of life worldwide with products and services that are innovative and spark enthusiasm. In short, Bosch creates technology that is “Invented for life.” The Bosch Group comprises Robert Bosch GmbH and its roughly 470 subsidiary and regional companies in over 60 countries. Including sales and service partners, Bosch’s global manufacturing, engineering, and sales network covers nearly every country in the world. The basis for the company’s future growth is its innovative strength. At 136 locations across the globe, Bosch employs some 90,000 associates in research and development, of which roughly 48,000 are software engineers.</w:t>
      </w:r>
    </w:p>
    <w:p w14:paraId="3A40328C" w14:textId="77777777" w:rsidR="001945C1" w:rsidRDefault="001945C1" w:rsidP="001945C1">
      <w:pPr>
        <w:spacing w:line="306" w:lineRule="exact"/>
        <w:rPr>
          <w:rFonts w:ascii="Bosch Office Sans" w:hAnsi="Bosch Office Sans"/>
          <w:i/>
          <w:sz w:val="18"/>
          <w:szCs w:val="18"/>
          <w:lang w:val="en-US" w:eastAsia="en-US"/>
        </w:rPr>
      </w:pPr>
    </w:p>
    <w:p w14:paraId="4BDFE73F" w14:textId="77777777" w:rsidR="001945C1" w:rsidRPr="00106F61" w:rsidRDefault="001945C1" w:rsidP="001945C1">
      <w:pPr>
        <w:spacing w:after="306" w:line="306" w:lineRule="exact"/>
        <w:rPr>
          <w:color w:val="0000FF"/>
          <w:u w:val="single"/>
          <w:lang w:val="en-US"/>
        </w:rPr>
      </w:pPr>
      <w:r>
        <w:rPr>
          <w:rFonts w:ascii="Bosch Office Sans" w:hAnsi="Bosch Office Sans"/>
          <w:i/>
          <w:iCs/>
          <w:sz w:val="18"/>
          <w:szCs w:val="18"/>
          <w:lang w:val="en-US"/>
        </w:rPr>
        <w:t xml:space="preserve">Additional information is available online at </w:t>
      </w:r>
      <w:hyperlink r:id="rId10" w:tgtFrame="_blank" w:history="1">
        <w:r>
          <w:rPr>
            <w:rStyle w:val="Hyperlink"/>
            <w:rFonts w:ascii="Bosch Office Sans" w:hAnsi="Bosch Office Sans"/>
            <w:i/>
            <w:iCs/>
            <w:sz w:val="18"/>
            <w:szCs w:val="18"/>
            <w:lang w:val="en-US"/>
          </w:rPr>
          <w:t>www.bosch.com</w:t>
        </w:r>
      </w:hyperlink>
      <w:r>
        <w:rPr>
          <w:rFonts w:ascii="Bosch Office Sans" w:hAnsi="Bosch Office Sans"/>
          <w:i/>
          <w:iCs/>
          <w:sz w:val="18"/>
          <w:szCs w:val="18"/>
          <w:lang w:val="en-US"/>
        </w:rPr>
        <w:t xml:space="preserve">, </w:t>
      </w:r>
      <w:hyperlink r:id="rId11" w:tgtFrame="_blank" w:history="1">
        <w:r>
          <w:rPr>
            <w:rStyle w:val="Hyperlink"/>
            <w:rFonts w:ascii="Bosch Office Sans" w:hAnsi="Bosch Office Sans"/>
            <w:i/>
            <w:iCs/>
            <w:sz w:val="18"/>
            <w:szCs w:val="18"/>
            <w:lang w:val="en-US"/>
          </w:rPr>
          <w:t>www.iot.bosch.com</w:t>
        </w:r>
      </w:hyperlink>
      <w:r>
        <w:rPr>
          <w:rFonts w:ascii="Bosch Office Sans" w:hAnsi="Bosch Office Sans"/>
          <w:i/>
          <w:iCs/>
          <w:sz w:val="18"/>
          <w:szCs w:val="18"/>
          <w:lang w:val="en-US"/>
        </w:rPr>
        <w:t xml:space="preserve">, </w:t>
      </w:r>
      <w:r>
        <w:rPr>
          <w:rFonts w:ascii="Bosch Office Sans" w:hAnsi="Bosch Office Sans"/>
          <w:i/>
          <w:iCs/>
          <w:sz w:val="18"/>
          <w:szCs w:val="18"/>
          <w:lang w:val="en-US"/>
        </w:rPr>
        <w:br/>
      </w:r>
      <w:hyperlink r:id="rId12" w:history="1">
        <w:r w:rsidRPr="0066140D">
          <w:rPr>
            <w:rStyle w:val="Hyperlink"/>
            <w:rFonts w:ascii="Bosch Office Sans" w:hAnsi="Bosch Office Sans"/>
            <w:i/>
            <w:iCs/>
            <w:sz w:val="18"/>
            <w:szCs w:val="18"/>
            <w:lang w:val="en-US"/>
          </w:rPr>
          <w:t>www.bosch-press.com</w:t>
        </w:r>
      </w:hyperlink>
      <w:bookmarkEnd w:id="0"/>
    </w:p>
    <w:p w14:paraId="4BCB6E47" w14:textId="3AEBA7F9" w:rsidR="009C116A" w:rsidRPr="00077586" w:rsidRDefault="009C116A" w:rsidP="001945C1">
      <w:pPr>
        <w:autoSpaceDE w:val="0"/>
        <w:autoSpaceDN w:val="0"/>
        <w:spacing w:after="306" w:line="306" w:lineRule="exact"/>
        <w:rPr>
          <w:sz w:val="18"/>
          <w:szCs w:val="18"/>
        </w:rPr>
      </w:pPr>
    </w:p>
    <w:sectPr w:rsidR="009C116A" w:rsidRPr="00077586" w:rsidSect="001C442B">
      <w:headerReference w:type="default" r:id="rId13"/>
      <w:footerReference w:type="default" r:id="rId14"/>
      <w:headerReference w:type="first" r:id="rId15"/>
      <w:footerReference w:type="first" r:id="rId16"/>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410F4" w14:textId="77777777" w:rsidR="00E10562" w:rsidRDefault="00E10562">
      <w:r>
        <w:separator/>
      </w:r>
    </w:p>
  </w:endnote>
  <w:endnote w:type="continuationSeparator" w:id="0">
    <w:p w14:paraId="7D395CB3" w14:textId="77777777" w:rsidR="00E10562" w:rsidRDefault="00E1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sch Office Sans">
    <w:panose1 w:val="00000000000000000000"/>
    <w:charset w:val="00"/>
    <w:family w:val="auto"/>
    <w:pitch w:val="variable"/>
    <w:sig w:usb0="A00002FF" w:usb1="4000E0F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6F996F1A" w14:textId="77777777" w:rsidR="00DB5E31" w:rsidRDefault="00DB5E31" w:rsidP="008C2831">
    <w:pPr>
      <w:framePr w:w="2635" w:h="3370" w:hRule="exact" w:hSpace="187" w:wrap="around" w:vAnchor="text" w:hAnchor="page" w:x="9188" w:y="-3513"/>
      <w:autoSpaceDE w:val="0"/>
      <w:autoSpaceDN w:val="0"/>
      <w:adjustRightInd w:val="0"/>
      <w:spacing w:line="239" w:lineRule="exact"/>
      <w:rPr>
        <w:rFonts w:ascii="Bosch Office Sans" w:hAnsi="Bosch Office Sans" w:cs="Arial"/>
        <w:color w:val="000000"/>
        <w:sz w:val="13"/>
        <w:szCs w:val="13"/>
        <w:lang w:val="en-GB"/>
      </w:rPr>
    </w:pPr>
  </w:p>
  <w:p w14:paraId="62A0E334" w14:textId="5656151F" w:rsidR="00DB5E31" w:rsidRPr="00557DB3" w:rsidRDefault="00DB5E31" w:rsidP="008C2831">
    <w:pPr>
      <w:framePr w:w="2635" w:h="3370" w:hRule="exact" w:hSpace="187" w:wrap="around" w:vAnchor="text" w:hAnchor="page" w:x="9188" w:y="-3513"/>
      <w:autoSpaceDE w:val="0"/>
      <w:autoSpaceDN w:val="0"/>
      <w:adjustRightInd w:val="0"/>
      <w:spacing w:line="239" w:lineRule="exact"/>
      <w:rPr>
        <w:rFonts w:ascii="Bosch Office Sans" w:hAnsi="Bosch Office Sans" w:cs="Arial"/>
        <w:color w:val="000000"/>
        <w:sz w:val="13"/>
        <w:szCs w:val="13"/>
        <w:lang w:val="en-GB"/>
      </w:rPr>
    </w:pPr>
    <w:r w:rsidRPr="00557DB3">
      <w:rPr>
        <w:rFonts w:ascii="Bosch Office Sans" w:hAnsi="Bosch Office Sans" w:cs="Arial"/>
        <w:color w:val="000000"/>
        <w:sz w:val="13"/>
        <w:szCs w:val="13"/>
        <w:lang w:val="en-GB"/>
      </w:rPr>
      <w:t>Contact for Journalists:</w:t>
    </w:r>
  </w:p>
  <w:p w14:paraId="51392090" w14:textId="77777777" w:rsidR="00DB5E31" w:rsidRDefault="00DB5E31" w:rsidP="008C2831">
    <w:pPr>
      <w:pStyle w:val="Footer"/>
      <w:framePr w:w="2635" w:h="3370" w:hRule="exact" w:hSpace="187" w:wrap="around" w:vAnchor="text" w:hAnchor="page" w:x="9188" w:y="-3513"/>
      <w:spacing w:line="180" w:lineRule="exact"/>
      <w:rPr>
        <w:rFonts w:ascii="Bosch Office Sans" w:hAnsi="Bosch Office Sans" w:cs="Arial"/>
        <w:color w:val="000000"/>
        <w:sz w:val="13"/>
        <w:szCs w:val="13"/>
        <w:lang w:val="en-US"/>
      </w:rPr>
    </w:pPr>
  </w:p>
  <w:p w14:paraId="17A30E3B" w14:textId="77777777" w:rsidR="00DB5E31" w:rsidRPr="00557DB3" w:rsidRDefault="00DB5E31" w:rsidP="008C2831">
    <w:pPr>
      <w:pStyle w:val="Footer"/>
      <w:framePr w:w="2635" w:h="3370" w:hRule="exact" w:hSpace="187" w:wrap="around" w:vAnchor="text" w:hAnchor="page" w:x="9188" w:y="-3513"/>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Bosch Rexroth Corporation</w:t>
    </w:r>
  </w:p>
  <w:p w14:paraId="65659FB5" w14:textId="1FF02401" w:rsidR="00DB5E31" w:rsidRPr="00557DB3" w:rsidRDefault="00503EC2" w:rsidP="008C2831">
    <w:pPr>
      <w:pStyle w:val="Footer"/>
      <w:framePr w:w="2635" w:h="3370" w:hRule="exact" w:hSpace="187" w:wrap="around" w:vAnchor="text" w:hAnchor="page" w:x="9188" w:y="-3513"/>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Lauren Partenheimer</w:t>
    </w:r>
  </w:p>
  <w:p w14:paraId="06ACDE64" w14:textId="4568D0FD" w:rsidR="00DB5E31" w:rsidRPr="00557DB3" w:rsidRDefault="00DB5E31" w:rsidP="008C2831">
    <w:pPr>
      <w:pStyle w:val="Footer"/>
      <w:framePr w:w="2635" w:h="3370" w:hRule="exact" w:hSpace="187" w:wrap="around" w:vAnchor="text" w:hAnchor="page" w:x="9188" w:y="-3513"/>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 xml:space="preserve">Telephone </w:t>
    </w:r>
    <w:r w:rsidR="00503EC2" w:rsidRPr="00503EC2">
      <w:rPr>
        <w:rFonts w:ascii="Bosch Office Sans" w:hAnsi="Bosch Office Sans" w:cs="Arial"/>
        <w:color w:val="000000"/>
        <w:sz w:val="13"/>
        <w:szCs w:val="13"/>
        <w:lang w:val="en-US"/>
      </w:rPr>
      <w:t>(847)</w:t>
    </w:r>
    <w:r w:rsidR="00503EC2">
      <w:rPr>
        <w:rFonts w:ascii="Bosch Office Sans" w:hAnsi="Bosch Office Sans" w:cs="Arial"/>
        <w:color w:val="000000"/>
        <w:sz w:val="13"/>
        <w:szCs w:val="13"/>
        <w:lang w:val="en-US"/>
      </w:rPr>
      <w:t xml:space="preserve"> </w:t>
    </w:r>
    <w:r w:rsidR="00503EC2" w:rsidRPr="00503EC2">
      <w:rPr>
        <w:rFonts w:ascii="Bosch Office Sans" w:hAnsi="Bosch Office Sans" w:cs="Arial"/>
        <w:color w:val="000000"/>
        <w:sz w:val="13"/>
        <w:szCs w:val="13"/>
        <w:lang w:val="en-US"/>
      </w:rPr>
      <w:t>645-3636</w:t>
    </w:r>
  </w:p>
  <w:p w14:paraId="30DC4A91" w14:textId="04B37FE2" w:rsidR="00DB5E31" w:rsidRPr="00557DB3" w:rsidRDefault="00503EC2" w:rsidP="008C2831">
    <w:pPr>
      <w:pStyle w:val="Footer"/>
      <w:framePr w:w="2635" w:h="3370" w:hRule="exact" w:hSpace="187" w:wrap="around" w:vAnchor="text" w:hAnchor="page" w:x="9188" w:y="-3513"/>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Lauren.heinz</w:t>
    </w:r>
    <w:r w:rsidR="00DB5E31" w:rsidRPr="00557DB3">
      <w:rPr>
        <w:rFonts w:ascii="Bosch Office Sans" w:hAnsi="Bosch Office Sans" w:cs="Arial"/>
        <w:color w:val="000000"/>
        <w:sz w:val="13"/>
        <w:szCs w:val="13"/>
        <w:lang w:val="en-US"/>
      </w:rPr>
      <w:t xml:space="preserve">@boschrexroth-us.com </w:t>
    </w:r>
  </w:p>
  <w:p w14:paraId="0E2564E9" w14:textId="77777777" w:rsidR="00DB5E31" w:rsidRDefault="00DB5E31" w:rsidP="008C2831">
    <w:pPr>
      <w:pStyle w:val="Footer"/>
      <w:framePr w:w="2635" w:h="3370" w:hRule="exact" w:hSpace="187" w:wrap="around" w:vAnchor="text" w:hAnchor="page" w:x="9188" w:y="-3513"/>
      <w:spacing w:line="180" w:lineRule="exact"/>
      <w:rPr>
        <w:rFonts w:ascii="Bosch Office Sans" w:hAnsi="Bosch Office Sans" w:cs="Arial"/>
        <w:color w:val="000000"/>
        <w:sz w:val="13"/>
        <w:szCs w:val="13"/>
        <w:lang w:val="en-US"/>
      </w:rPr>
    </w:pPr>
  </w:p>
  <w:p w14:paraId="6D40180C" w14:textId="77777777" w:rsidR="00433C35" w:rsidRPr="00557DB3" w:rsidRDefault="00433C35" w:rsidP="008C2831">
    <w:pPr>
      <w:pStyle w:val="Footer"/>
      <w:framePr w:w="2635" w:h="3370" w:hRule="exact" w:hSpace="187" w:wrap="around" w:vAnchor="text" w:hAnchor="page" w:x="9188" w:y="-3513"/>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Dalton</w:t>
    </w:r>
  </w:p>
  <w:p w14:paraId="4EE766AA" w14:textId="4C78FD20" w:rsidR="00433C35" w:rsidRDefault="00503EC2" w:rsidP="008C2831">
    <w:pPr>
      <w:pStyle w:val="Footer"/>
      <w:framePr w:w="2635" w:h="3370" w:hRule="exact" w:hSpace="187" w:wrap="around" w:vAnchor="text" w:hAnchor="page" w:x="9188" w:y="-3513"/>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Chris Obarski</w:t>
    </w:r>
  </w:p>
  <w:p w14:paraId="1E5A6D96" w14:textId="77777777" w:rsidR="00433C35" w:rsidRDefault="00433C35" w:rsidP="008C2831">
    <w:pPr>
      <w:pStyle w:val="Footer"/>
      <w:framePr w:w="2635" w:h="3370" w:hRule="exact" w:hSpace="187" w:wrap="around" w:vAnchor="text" w:hAnchor="page" w:x="9188" w:y="-3513"/>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140 w. Monroe St.</w:t>
    </w:r>
  </w:p>
  <w:p w14:paraId="0E2AE791" w14:textId="77777777" w:rsidR="00433C35" w:rsidRPr="00557DB3" w:rsidRDefault="00433C35" w:rsidP="008C2831">
    <w:pPr>
      <w:pStyle w:val="Footer"/>
      <w:framePr w:w="2635" w:h="3370" w:hRule="exact" w:hSpace="187" w:wrap="around" w:vAnchor="text" w:hAnchor="page" w:x="9188" w:y="-3513"/>
      <w:spacing w:line="180" w:lineRule="exact"/>
      <w:rPr>
        <w:rFonts w:ascii="Bosch Office Sans" w:hAnsi="Bosch Office Sans" w:cs="Arial"/>
        <w:color w:val="000000" w:themeColor="text1"/>
        <w:sz w:val="13"/>
        <w:szCs w:val="13"/>
        <w:shd w:val="clear" w:color="auto" w:fill="FFFFFF"/>
      </w:rPr>
    </w:pPr>
    <w:r>
      <w:rPr>
        <w:rFonts w:ascii="Bosch Office Sans" w:hAnsi="Bosch Office Sans" w:cs="Arial"/>
        <w:color w:val="000000" w:themeColor="text1"/>
        <w:sz w:val="13"/>
        <w:szCs w:val="13"/>
        <w:lang w:val="en-US"/>
      </w:rPr>
      <w:t>Jacksonville, FL 32202</w:t>
    </w:r>
  </w:p>
  <w:p w14:paraId="1F025183" w14:textId="031C9550" w:rsidR="00433C35" w:rsidRDefault="00433C35" w:rsidP="008C2831">
    <w:pPr>
      <w:pStyle w:val="Footer"/>
      <w:framePr w:w="2635" w:h="3370" w:hRule="exact" w:hSpace="187" w:wrap="around" w:vAnchor="text" w:hAnchor="page" w:x="9188" w:y="-3513"/>
      <w:spacing w:line="180" w:lineRule="exact"/>
      <w:rPr>
        <w:rFonts w:ascii="Bosch Office Sans" w:hAnsi="Bosch Office Sans" w:cs="Arial"/>
        <w:color w:val="000000" w:themeColor="text1"/>
        <w:sz w:val="13"/>
        <w:szCs w:val="13"/>
        <w:lang w:val="en-US"/>
      </w:rPr>
    </w:pPr>
    <w:r w:rsidRPr="00557DB3">
      <w:rPr>
        <w:rFonts w:ascii="Bosch Office Sans" w:hAnsi="Bosch Office Sans" w:cs="Arial"/>
        <w:color w:val="000000" w:themeColor="text1"/>
        <w:sz w:val="13"/>
        <w:szCs w:val="13"/>
        <w:lang w:val="en-US"/>
      </w:rPr>
      <w:t>Telephone (</w:t>
    </w:r>
    <w:r w:rsidR="00503EC2">
      <w:rPr>
        <w:rFonts w:ascii="Bosch Office Sans" w:hAnsi="Bosch Office Sans" w:cs="Arial"/>
        <w:color w:val="000000" w:themeColor="text1"/>
        <w:sz w:val="13"/>
        <w:szCs w:val="13"/>
        <w:lang w:val="en-US"/>
      </w:rPr>
      <w:t>636) 233-0229</w:t>
    </w:r>
  </w:p>
  <w:p w14:paraId="708A3AC7" w14:textId="30D67D60" w:rsidR="003A3E59" w:rsidRDefault="00503EC2" w:rsidP="008C2831">
    <w:pPr>
      <w:pStyle w:val="Footer"/>
      <w:framePr w:w="2635" w:h="3370" w:hRule="exact" w:hSpace="187" w:wrap="around" w:vAnchor="text" w:hAnchor="page" w:x="9188" w:y="-3513"/>
      <w:spacing w:line="180" w:lineRule="exact"/>
      <w:rPr>
        <w:rFonts w:ascii="Arial" w:hAnsi="Arial"/>
        <w:spacing w:val="10"/>
        <w:sz w:val="15"/>
        <w:lang w:val="en-US"/>
      </w:rPr>
    </w:pPr>
    <w:r>
      <w:rPr>
        <w:rFonts w:ascii="Bosch Office Sans" w:hAnsi="Bosch Office Sans" w:cs="Arial"/>
        <w:color w:val="000000" w:themeColor="text1"/>
        <w:sz w:val="13"/>
        <w:szCs w:val="13"/>
        <w:lang w:val="en-US"/>
      </w:rPr>
      <w:t>cobarski</w:t>
    </w:r>
    <w:r w:rsidR="003A3E59">
      <w:rPr>
        <w:rFonts w:ascii="Bosch Office Sans" w:hAnsi="Bosch Office Sans" w:cs="Arial"/>
        <w:color w:val="000000" w:themeColor="text1"/>
        <w:sz w:val="13"/>
        <w:szCs w:val="13"/>
        <w:lang w:val="en-US"/>
      </w:rPr>
      <w:t xml:space="preserve">@daltonagency.com </w:t>
    </w:r>
  </w:p>
  <w:p w14:paraId="511011DD" w14:textId="77777777" w:rsidR="003A3E59" w:rsidRPr="00557DB3" w:rsidRDefault="003A3E59" w:rsidP="008C2831">
    <w:pPr>
      <w:pStyle w:val="Footer"/>
      <w:framePr w:w="2635" w:h="3370" w:hRule="exact" w:hSpace="187" w:wrap="around" w:vAnchor="text" w:hAnchor="page" w:x="9188" w:y="-3513"/>
      <w:spacing w:line="180" w:lineRule="exact"/>
      <w:rPr>
        <w:rFonts w:ascii="Bosch Office Sans" w:hAnsi="Bosch Office Sans" w:cs="Arial"/>
        <w:color w:val="000000" w:themeColor="text1"/>
        <w:sz w:val="13"/>
        <w:szCs w:val="13"/>
        <w:lang w:val="en-US"/>
      </w:rPr>
    </w:pPr>
  </w:p>
  <w:p w14:paraId="117103F2" w14:textId="73EC7FB6" w:rsidR="00841B68" w:rsidRDefault="00841B68" w:rsidP="003A3E59">
    <w:pPr>
      <w:pStyle w:val="Footer"/>
      <w:spacing w:line="180" w:lineRule="exact"/>
      <w:rPr>
        <w:rFonts w:ascii="Arial" w:hAnsi="Arial"/>
        <w:spacing w:val="10"/>
        <w:sz w:val="15"/>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Bosch 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7CDF96AD"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"Name"  \* MERGEFORMAT </w:instrText>
    </w:r>
    <w:r>
      <w:rPr>
        <w:rFonts w:ascii="Arial" w:hAnsi="Arial"/>
        <w:sz w:val="15"/>
      </w:rPr>
      <w:fldChar w:fldCharType="separate"/>
    </w:r>
    <w:r w:rsidR="006F54D2">
      <w:rPr>
        <w:rFonts w:ascii="Arial" w:hAnsi="Arial"/>
        <w:b/>
        <w:bCs/>
        <w:sz w:val="15"/>
        <w:lang w:val="en-US"/>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 xml:space="preserve">97814 </w:t>
    </w:r>
    <w:proofErr w:type="spellStart"/>
    <w:r>
      <w:rPr>
        <w:rFonts w:ascii="Arial" w:hAnsi="Arial"/>
        <w:sz w:val="15"/>
        <w:lang w:val="en-US"/>
      </w:rPr>
      <w:t>Lohr</w:t>
    </w:r>
    <w:proofErr w:type="spellEnd"/>
    <w:r>
      <w:rPr>
        <w:rFonts w:ascii="Arial" w:hAnsi="Arial"/>
        <w:sz w:val="15"/>
        <w:lang w:val="en-US"/>
      </w:rPr>
      <w:t xml:space="preserve"> am </w:t>
    </w:r>
    <w:proofErr w:type="gramStart"/>
    <w:r>
      <w:rPr>
        <w:rFonts w:ascii="Arial" w:hAnsi="Arial"/>
        <w:sz w:val="15"/>
        <w:lang w:val="en-US"/>
      </w:rPr>
      <w:t>Main</w:t>
    </w:r>
    <w:proofErr w:type="gramEnd"/>
  </w:p>
  <w:p w14:paraId="7223BF1E" w14:textId="35870BEE"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"Telefon"  \* MERGEFORMAT </w:instrText>
    </w:r>
    <w:r w:rsidR="008B5DCB">
      <w:rPr>
        <w:rFonts w:ascii="Arial" w:hAnsi="Arial"/>
        <w:sz w:val="15"/>
      </w:rPr>
      <w:fldChar w:fldCharType="separate"/>
    </w:r>
    <w:r w:rsidR="006F54D2">
      <w:rPr>
        <w:rFonts w:ascii="Arial" w:hAnsi="Arial"/>
        <w:b/>
        <w:bCs/>
        <w:sz w:val="15"/>
        <w:lang w:val="en-US"/>
      </w:rPr>
      <w:t>Error! Unknown document property name.</w:t>
    </w:r>
    <w:r w:rsidR="008B5DCB">
      <w:rPr>
        <w:rFonts w:ascii="Arial" w:hAnsi="Arial"/>
        <w:sz w:val="15"/>
      </w:rPr>
      <w:fldChar w:fldCharType="end"/>
    </w:r>
  </w:p>
  <w:p w14:paraId="6067C866" w14:textId="0828ED22"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"Telefax"  \* MERGEFORMAT </w:instrText>
    </w:r>
    <w:r w:rsidR="008B5DCB">
      <w:rPr>
        <w:rFonts w:ascii="Arial" w:hAnsi="Arial"/>
        <w:sz w:val="15"/>
      </w:rPr>
      <w:fldChar w:fldCharType="separate"/>
    </w:r>
    <w:r w:rsidR="006F54D2">
      <w:rPr>
        <w:rFonts w:ascii="Arial" w:hAnsi="Arial"/>
        <w:b/>
        <w:bCs/>
        <w:sz w:val="15"/>
        <w:lang w:val="en-US"/>
      </w:rPr>
      <w:t>Error! Unknown document property name.</w:t>
    </w:r>
    <w:r w:rsidR="008B5DCB">
      <w:rPr>
        <w:rFonts w:ascii="Arial" w:hAnsi="Arial"/>
        <w:sz w:val="15"/>
      </w:rPr>
      <w:fldChar w:fldCharType="end"/>
    </w:r>
  </w:p>
  <w:p w14:paraId="087FDD7B" w14:textId="5C7DED58"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"E-Mail"  \* MERGEFORMAT </w:instrText>
    </w:r>
    <w:r>
      <w:rPr>
        <w:rFonts w:ascii="Arial" w:hAnsi="Arial"/>
        <w:sz w:val="15"/>
      </w:rPr>
      <w:fldChar w:fldCharType="separate"/>
    </w:r>
    <w:r w:rsidR="006F54D2">
      <w:rPr>
        <w:rFonts w:ascii="Arial" w:hAnsi="Arial"/>
        <w:b/>
        <w:bCs/>
        <w:sz w:val="15"/>
        <w:lang w:val="en-US"/>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2ED97" w14:textId="77777777" w:rsidR="00E10562" w:rsidRDefault="00E10562">
      <w:r>
        <w:separator/>
      </w:r>
    </w:p>
  </w:footnote>
  <w:footnote w:type="continuationSeparator" w:id="0">
    <w:p w14:paraId="21BA4F18" w14:textId="77777777" w:rsidR="00E10562" w:rsidRDefault="00E10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US" w:eastAsia="en-US"/>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1AFEA455" w14:textId="34879687" w:rsidR="006379F9" w:rsidRPr="008749BE" w:rsidRDefault="008C2831"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LT23009</w:t>
    </w:r>
    <w:r w:rsidR="00BE1CC4">
      <w:rPr>
        <w:rFonts w:ascii="Bosch Office Sans" w:hAnsi="Bosch Office Sans" w:cs="Arial"/>
        <w:sz w:val="22"/>
        <w:szCs w:val="22"/>
        <w:lang w:val="en-US"/>
      </w:rPr>
      <w:t>B</w:t>
    </w:r>
  </w:p>
  <w:p w14:paraId="35F30508" w14:textId="6C60F4A2" w:rsidR="006379F9" w:rsidRDefault="001945C1"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1</w:t>
    </w:r>
    <w:r w:rsidR="00BE1CC4">
      <w:rPr>
        <w:rFonts w:ascii="Bosch Office Sans" w:hAnsi="Bosch Office Sans"/>
        <w:sz w:val="22"/>
        <w:szCs w:val="22"/>
        <w:lang w:val="en-GB"/>
      </w:rPr>
      <w:t>1</w:t>
    </w:r>
    <w:r w:rsidR="006379F9">
      <w:rPr>
        <w:rFonts w:ascii="Bosch Office Sans" w:hAnsi="Bosch Office Sans"/>
        <w:sz w:val="22"/>
        <w:szCs w:val="22"/>
        <w:lang w:val="en-GB"/>
      </w:rPr>
      <w:t>/</w:t>
    </w:r>
    <w:r w:rsidR="008C2831">
      <w:rPr>
        <w:rFonts w:ascii="Bosch Office Sans" w:hAnsi="Bosch Office Sans"/>
        <w:sz w:val="22"/>
        <w:szCs w:val="22"/>
        <w:lang w:val="en-GB"/>
      </w:rPr>
      <w:t>0</w:t>
    </w:r>
    <w:r w:rsidR="00BE1CC4">
      <w:rPr>
        <w:rFonts w:ascii="Bosch Office Sans" w:hAnsi="Bosch Office Sans"/>
        <w:sz w:val="22"/>
        <w:szCs w:val="22"/>
        <w:lang w:val="en-GB"/>
      </w:rPr>
      <w:t>3</w:t>
    </w:r>
    <w:r w:rsidR="006379F9">
      <w:rPr>
        <w:rFonts w:ascii="Bosch Office Sans" w:hAnsi="Bosch Office Sans"/>
        <w:sz w:val="22"/>
        <w:szCs w:val="22"/>
        <w:lang w:val="en-GB"/>
      </w:rPr>
      <w:t>/202</w:t>
    </w:r>
    <w:r w:rsidR="008C2831">
      <w:rPr>
        <w:rFonts w:ascii="Bosch Office Sans" w:hAnsi="Bosch Office Sans"/>
        <w:sz w:val="22"/>
        <w:szCs w:val="22"/>
        <w:lang w:val="en-GB"/>
      </w:rPr>
      <w:t>4</w:t>
    </w:r>
  </w:p>
  <w:p w14:paraId="4714C791" w14:textId="77777777" w:rsidR="006379F9"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p>
  <w:p w14:paraId="0338E058" w14:textId="77777777" w:rsidR="006379F9" w:rsidRPr="00123AD6" w:rsidRDefault="006379F9" w:rsidP="006379F9">
    <w:pPr>
      <w:framePr w:w="2131" w:h="1446" w:hRule="exact" w:hSpace="180" w:wrap="around" w:vAnchor="text" w:hAnchor="page" w:x="9571" w:y="2268"/>
      <w:spacing w:line="295" w:lineRule="exact"/>
      <w:rPr>
        <w:rFonts w:ascii="Bosch Office Sans" w:hAnsi="Bosch Office Sans"/>
        <w:sz w:val="18"/>
        <w:szCs w:val="18"/>
        <w:lang w:val="en-GB"/>
      </w:rPr>
    </w:pPr>
    <w:r w:rsidRPr="00123AD6">
      <w:rPr>
        <w:rFonts w:ascii="Bosch Office Sans" w:hAnsi="Bosch Office Sans"/>
        <w:sz w:val="18"/>
        <w:szCs w:val="18"/>
        <w:lang w:val="en-GB"/>
      </w:rPr>
      <w:t xml:space="preserve">PI </w:t>
    </w:r>
    <w:r>
      <w:rPr>
        <w:rFonts w:ascii="Bosch Office Sans" w:hAnsi="Bosch Office Sans"/>
        <w:sz w:val="18"/>
        <w:szCs w:val="18"/>
        <w:lang w:val="en-GB"/>
      </w:rPr>
      <w:t>no. if available</w:t>
    </w:r>
  </w:p>
  <w:p w14:paraId="38033B34" w14:textId="77777777" w:rsidR="006379F9"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59F8C12E" w:rsidR="00841B68" w:rsidRDefault="0028671B">
    <w:pPr>
      <w:pStyle w:val="Header"/>
      <w:rPr>
        <w:lang w:val="en-GB"/>
      </w:rPr>
    </w:pPr>
    <w:r>
      <w:rPr>
        <w:noProof/>
        <w:lang w:val="en-US" w:eastAsia="en-US"/>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US"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57A920D8" w:rsidR="00841B68" w:rsidRDefault="00841B68">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sidR="008B5DCB">
      <w:rPr>
        <w:rFonts w:ascii="Arial" w:hAnsi="Arial"/>
        <w:sz w:val="15"/>
      </w:rPr>
      <w:fldChar w:fldCharType="begin"/>
    </w:r>
    <w:r>
      <w:rPr>
        <w:rFonts w:ascii="Arial" w:hAnsi="Arial"/>
        <w:sz w:val="15"/>
        <w:lang w:val="en-US"/>
      </w:rPr>
      <w:instrText xml:space="preserve"> DOCPROPERTY "PI"  \* MERGEFORMAT </w:instrText>
    </w:r>
    <w:r w:rsidR="008B5DCB">
      <w:rPr>
        <w:rFonts w:ascii="Arial" w:hAnsi="Arial"/>
        <w:sz w:val="15"/>
      </w:rPr>
      <w:fldChar w:fldCharType="separate"/>
    </w:r>
    <w:r w:rsidR="006F54D2">
      <w:rPr>
        <w:rFonts w:ascii="Arial" w:hAnsi="Arial"/>
        <w:b/>
        <w:bCs/>
        <w:sz w:val="15"/>
        <w:lang w:val="en-US"/>
      </w:rPr>
      <w:t>Error! Unknown document property name.</w:t>
    </w:r>
    <w:r w:rsidR="008B5DCB">
      <w:rPr>
        <w:rFonts w:ascii="Arial" w:hAnsi="Arial"/>
        <w:sz w:val="15"/>
      </w:rPr>
      <w:fldChar w:fldCharType="end"/>
    </w:r>
  </w:p>
  <w:p w14:paraId="2321FFFB" w14:textId="6D5CBF28" w:rsidR="00841B68" w:rsidRDefault="008B5DCB">
    <w:pPr>
      <w:framePr w:w="2608" w:h="652" w:hSpace="181" w:wrap="around" w:vAnchor="page" w:hAnchor="page" w:x="9300" w:y="2229"/>
      <w:rPr>
        <w:lang w:val="en-US"/>
      </w:rPr>
    </w:pPr>
    <w:r>
      <w:rPr>
        <w:rFonts w:ascii="Arial" w:hAnsi="Arial"/>
        <w:sz w:val="15"/>
      </w:rPr>
      <w:fldChar w:fldCharType="begin"/>
    </w:r>
    <w:r w:rsidR="00841B68">
      <w:rPr>
        <w:rFonts w:ascii="Arial" w:hAnsi="Arial"/>
        <w:sz w:val="15"/>
        <w:lang w:val="en-US"/>
      </w:rPr>
      <w:instrText xml:space="preserve"> DOCPROPERTY "Datum"  \* MERGEFORMAT </w:instrText>
    </w:r>
    <w:r>
      <w:rPr>
        <w:rFonts w:ascii="Arial" w:hAnsi="Arial"/>
        <w:sz w:val="15"/>
      </w:rPr>
      <w:fldChar w:fldCharType="separate"/>
    </w:r>
    <w:r w:rsidR="006F54D2">
      <w:rPr>
        <w:rFonts w:ascii="Arial" w:hAnsi="Arial"/>
        <w:b/>
        <w:bCs/>
        <w:sz w:val="15"/>
        <w:lang w:val="en-US"/>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26697"/>
    <w:multiLevelType w:val="hybridMultilevel"/>
    <w:tmpl w:val="E26256E0"/>
    <w:styleLink w:val="ImportedStyle1"/>
    <w:lvl w:ilvl="0" w:tplc="3A90F09A">
      <w:start w:val="1"/>
      <w:numFmt w:val="bullet"/>
      <w:lvlText w:val="►"/>
      <w:lvlJc w:val="left"/>
      <w:pPr>
        <w:tabs>
          <w:tab w:val="num" w:pos="360"/>
          <w:tab w:val="left" w:pos="426"/>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C854E810">
      <w:start w:val="1"/>
      <w:numFmt w:val="bullet"/>
      <w:lvlText w:val="•"/>
      <w:lvlJc w:val="left"/>
      <w:pPr>
        <w:tabs>
          <w:tab w:val="left" w:pos="360"/>
          <w:tab w:val="left" w:pos="426"/>
          <w:tab w:val="num" w:pos="1440"/>
        </w:tabs>
        <w:ind w:left="15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71C6132">
      <w:start w:val="1"/>
      <w:numFmt w:val="bullet"/>
      <w:lvlText w:val="▪"/>
      <w:lvlJc w:val="left"/>
      <w:pPr>
        <w:tabs>
          <w:tab w:val="left" w:pos="360"/>
          <w:tab w:val="left" w:pos="426"/>
          <w:tab w:val="num" w:pos="2160"/>
        </w:tabs>
        <w:ind w:left="22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708DFD6">
      <w:start w:val="1"/>
      <w:numFmt w:val="bullet"/>
      <w:lvlText w:val="•"/>
      <w:lvlJc w:val="left"/>
      <w:pPr>
        <w:tabs>
          <w:tab w:val="left" w:pos="360"/>
          <w:tab w:val="left" w:pos="426"/>
          <w:tab w:val="num" w:pos="2880"/>
        </w:tabs>
        <w:ind w:left="29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A3186FDC">
      <w:start w:val="1"/>
      <w:numFmt w:val="bullet"/>
      <w:lvlText w:val="•"/>
      <w:lvlJc w:val="left"/>
      <w:pPr>
        <w:tabs>
          <w:tab w:val="left" w:pos="360"/>
          <w:tab w:val="left" w:pos="426"/>
          <w:tab w:val="num" w:pos="3600"/>
        </w:tabs>
        <w:ind w:left="366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B46E51E">
      <w:start w:val="1"/>
      <w:numFmt w:val="bullet"/>
      <w:lvlText w:val="▪"/>
      <w:lvlJc w:val="left"/>
      <w:pPr>
        <w:tabs>
          <w:tab w:val="left" w:pos="360"/>
          <w:tab w:val="left" w:pos="426"/>
          <w:tab w:val="num" w:pos="4320"/>
        </w:tabs>
        <w:ind w:left="438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3801018">
      <w:start w:val="1"/>
      <w:numFmt w:val="bullet"/>
      <w:lvlText w:val="•"/>
      <w:lvlJc w:val="left"/>
      <w:pPr>
        <w:tabs>
          <w:tab w:val="left" w:pos="360"/>
          <w:tab w:val="left" w:pos="426"/>
          <w:tab w:val="num" w:pos="5040"/>
        </w:tabs>
        <w:ind w:left="51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1F4F3FE">
      <w:start w:val="1"/>
      <w:numFmt w:val="bullet"/>
      <w:lvlText w:val="•"/>
      <w:lvlJc w:val="left"/>
      <w:pPr>
        <w:tabs>
          <w:tab w:val="left" w:pos="360"/>
          <w:tab w:val="left" w:pos="426"/>
          <w:tab w:val="num" w:pos="5760"/>
        </w:tabs>
        <w:ind w:left="58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C1C7B10">
      <w:start w:val="1"/>
      <w:numFmt w:val="bullet"/>
      <w:lvlText w:val="▪"/>
      <w:lvlJc w:val="left"/>
      <w:pPr>
        <w:tabs>
          <w:tab w:val="left" w:pos="360"/>
          <w:tab w:val="left" w:pos="426"/>
          <w:tab w:val="num" w:pos="6480"/>
        </w:tabs>
        <w:ind w:left="65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66A1970"/>
    <w:multiLevelType w:val="hybridMultilevel"/>
    <w:tmpl w:val="E26256E0"/>
    <w:numStyleLink w:val="ImportedStyle1"/>
  </w:abstractNum>
  <w:abstractNum w:abstractNumId="12"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231033">
    <w:abstractNumId w:val="7"/>
  </w:num>
  <w:num w:numId="2" w16cid:durableId="428500853">
    <w:abstractNumId w:val="1"/>
  </w:num>
  <w:num w:numId="3" w16cid:durableId="972247041">
    <w:abstractNumId w:val="2"/>
  </w:num>
  <w:num w:numId="4" w16cid:durableId="186334753">
    <w:abstractNumId w:val="3"/>
  </w:num>
  <w:num w:numId="5" w16cid:durableId="1225993227">
    <w:abstractNumId w:val="9"/>
  </w:num>
  <w:num w:numId="6" w16cid:durableId="1885412349">
    <w:abstractNumId w:val="6"/>
  </w:num>
  <w:num w:numId="7" w16cid:durableId="430006226">
    <w:abstractNumId w:val="8"/>
  </w:num>
  <w:num w:numId="8" w16cid:durableId="1001812880">
    <w:abstractNumId w:val="4"/>
  </w:num>
  <w:num w:numId="9" w16cid:durableId="923227586">
    <w:abstractNumId w:val="12"/>
  </w:num>
  <w:num w:numId="10" w16cid:durableId="464469149">
    <w:abstractNumId w:val="0"/>
  </w:num>
  <w:num w:numId="11" w16cid:durableId="2137748857">
    <w:abstractNumId w:val="10"/>
  </w:num>
  <w:num w:numId="12" w16cid:durableId="1547138826">
    <w:abstractNumId w:val="5"/>
  </w:num>
  <w:num w:numId="13" w16cid:durableId="17770211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7A48"/>
    <w:rsid w:val="00007FB7"/>
    <w:rsid w:val="00014003"/>
    <w:rsid w:val="00014053"/>
    <w:rsid w:val="0003606F"/>
    <w:rsid w:val="00076F1D"/>
    <w:rsid w:val="00077586"/>
    <w:rsid w:val="00090680"/>
    <w:rsid w:val="000968A0"/>
    <w:rsid w:val="000B4F22"/>
    <w:rsid w:val="001166E9"/>
    <w:rsid w:val="00123AD6"/>
    <w:rsid w:val="00134318"/>
    <w:rsid w:val="00134586"/>
    <w:rsid w:val="001945C1"/>
    <w:rsid w:val="00197896"/>
    <w:rsid w:val="001A3D85"/>
    <w:rsid w:val="001A61C4"/>
    <w:rsid w:val="001C442B"/>
    <w:rsid w:val="001E2E34"/>
    <w:rsid w:val="00207162"/>
    <w:rsid w:val="002166B8"/>
    <w:rsid w:val="00234B39"/>
    <w:rsid w:val="002642DA"/>
    <w:rsid w:val="002664AE"/>
    <w:rsid w:val="0028671B"/>
    <w:rsid w:val="002B389E"/>
    <w:rsid w:val="00304066"/>
    <w:rsid w:val="003150B0"/>
    <w:rsid w:val="00331258"/>
    <w:rsid w:val="0034188C"/>
    <w:rsid w:val="003665B2"/>
    <w:rsid w:val="00371189"/>
    <w:rsid w:val="0039185B"/>
    <w:rsid w:val="0039774B"/>
    <w:rsid w:val="003A3E59"/>
    <w:rsid w:val="003B30BA"/>
    <w:rsid w:val="003F02CC"/>
    <w:rsid w:val="003F404C"/>
    <w:rsid w:val="003F711F"/>
    <w:rsid w:val="003F763F"/>
    <w:rsid w:val="00433C35"/>
    <w:rsid w:val="004406F4"/>
    <w:rsid w:val="00444332"/>
    <w:rsid w:val="00451770"/>
    <w:rsid w:val="0048251C"/>
    <w:rsid w:val="004838E2"/>
    <w:rsid w:val="004A15F3"/>
    <w:rsid w:val="004B5544"/>
    <w:rsid w:val="004B595F"/>
    <w:rsid w:val="004B5A1A"/>
    <w:rsid w:val="004C26BC"/>
    <w:rsid w:val="004C4D23"/>
    <w:rsid w:val="004E4D96"/>
    <w:rsid w:val="00503EC2"/>
    <w:rsid w:val="00516653"/>
    <w:rsid w:val="00536830"/>
    <w:rsid w:val="00557DB3"/>
    <w:rsid w:val="00571826"/>
    <w:rsid w:val="00573B8B"/>
    <w:rsid w:val="0059281E"/>
    <w:rsid w:val="0059333E"/>
    <w:rsid w:val="005B17B5"/>
    <w:rsid w:val="005D411B"/>
    <w:rsid w:val="005D6964"/>
    <w:rsid w:val="005E5095"/>
    <w:rsid w:val="005E7990"/>
    <w:rsid w:val="005F22A7"/>
    <w:rsid w:val="00604E26"/>
    <w:rsid w:val="00623C93"/>
    <w:rsid w:val="00626633"/>
    <w:rsid w:val="00626C4D"/>
    <w:rsid w:val="006379F9"/>
    <w:rsid w:val="00643F29"/>
    <w:rsid w:val="006640A1"/>
    <w:rsid w:val="006E1F56"/>
    <w:rsid w:val="006E53F2"/>
    <w:rsid w:val="006F0F5C"/>
    <w:rsid w:val="006F54D2"/>
    <w:rsid w:val="00704615"/>
    <w:rsid w:val="0072649C"/>
    <w:rsid w:val="00750BBC"/>
    <w:rsid w:val="00762F04"/>
    <w:rsid w:val="007671A3"/>
    <w:rsid w:val="00783BAA"/>
    <w:rsid w:val="007A110E"/>
    <w:rsid w:val="007A2907"/>
    <w:rsid w:val="0082472E"/>
    <w:rsid w:val="00841B68"/>
    <w:rsid w:val="008554C0"/>
    <w:rsid w:val="00870006"/>
    <w:rsid w:val="008749BE"/>
    <w:rsid w:val="008965C2"/>
    <w:rsid w:val="008B5C77"/>
    <w:rsid w:val="008B5DCB"/>
    <w:rsid w:val="008C2831"/>
    <w:rsid w:val="008C2FD7"/>
    <w:rsid w:val="008E7E9F"/>
    <w:rsid w:val="00941822"/>
    <w:rsid w:val="009425E9"/>
    <w:rsid w:val="00942BE2"/>
    <w:rsid w:val="00946D15"/>
    <w:rsid w:val="00974B3B"/>
    <w:rsid w:val="009C116A"/>
    <w:rsid w:val="009D556C"/>
    <w:rsid w:val="009D7BD1"/>
    <w:rsid w:val="009E7770"/>
    <w:rsid w:val="00A070B3"/>
    <w:rsid w:val="00A6055B"/>
    <w:rsid w:val="00A901D4"/>
    <w:rsid w:val="00A90BDC"/>
    <w:rsid w:val="00A97770"/>
    <w:rsid w:val="00AA3A90"/>
    <w:rsid w:val="00AC1EB7"/>
    <w:rsid w:val="00AE30E4"/>
    <w:rsid w:val="00B12097"/>
    <w:rsid w:val="00B165AB"/>
    <w:rsid w:val="00B24954"/>
    <w:rsid w:val="00B516AB"/>
    <w:rsid w:val="00B635DD"/>
    <w:rsid w:val="00B66F19"/>
    <w:rsid w:val="00B74508"/>
    <w:rsid w:val="00B9311C"/>
    <w:rsid w:val="00BB5F6E"/>
    <w:rsid w:val="00BE1CC4"/>
    <w:rsid w:val="00C05190"/>
    <w:rsid w:val="00C12375"/>
    <w:rsid w:val="00C25CBC"/>
    <w:rsid w:val="00C42E05"/>
    <w:rsid w:val="00C4621C"/>
    <w:rsid w:val="00C602B7"/>
    <w:rsid w:val="00CB4C7A"/>
    <w:rsid w:val="00CE3C1B"/>
    <w:rsid w:val="00D203BF"/>
    <w:rsid w:val="00D35C5F"/>
    <w:rsid w:val="00D4012E"/>
    <w:rsid w:val="00D52A75"/>
    <w:rsid w:val="00D53790"/>
    <w:rsid w:val="00D777EA"/>
    <w:rsid w:val="00D854B1"/>
    <w:rsid w:val="00DB5E31"/>
    <w:rsid w:val="00DB736D"/>
    <w:rsid w:val="00DD22BB"/>
    <w:rsid w:val="00DD4B3A"/>
    <w:rsid w:val="00DE2BA1"/>
    <w:rsid w:val="00E10562"/>
    <w:rsid w:val="00E12C38"/>
    <w:rsid w:val="00E3048E"/>
    <w:rsid w:val="00E36796"/>
    <w:rsid w:val="00E74F1F"/>
    <w:rsid w:val="00EB568D"/>
    <w:rsid w:val="00F0583E"/>
    <w:rsid w:val="00F26DBC"/>
    <w:rsid w:val="00F54D0D"/>
    <w:rsid w:val="00F75B7D"/>
    <w:rsid w:val="00F81587"/>
    <w:rsid w:val="00F85A39"/>
    <w:rsid w:val="00F86BF4"/>
    <w:rsid w:val="00FA0EAB"/>
    <w:rsid w:val="00FB0EA4"/>
    <w:rsid w:val="00FD6476"/>
    <w:rsid w:val="00FE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9252BA2"/>
  <w15:docId w15:val="{542FF1C9-89C4-45B3-9AC6-F2C2AA45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apple-converted-space">
    <w:name w:val="apple-converted-space"/>
    <w:basedOn w:val="DefaultParagraphFont"/>
    <w:rsid w:val="000968A0"/>
  </w:style>
  <w:style w:type="paragraph" w:customStyle="1" w:styleId="Default">
    <w:name w:val="Default"/>
    <w:rsid w:val="00FB0EA4"/>
    <w:pPr>
      <w:autoSpaceDE w:val="0"/>
      <w:autoSpaceDN w:val="0"/>
      <w:adjustRightInd w:val="0"/>
    </w:pPr>
    <w:rPr>
      <w:rFonts w:ascii="Bosch Office Sans" w:hAnsi="Bosch Office Sans" w:cs="Bosch Office Sans"/>
      <w:color w:val="000000"/>
      <w:sz w:val="24"/>
      <w:szCs w:val="24"/>
    </w:rPr>
  </w:style>
  <w:style w:type="character" w:styleId="UnresolvedMention">
    <w:name w:val="Unresolved Mention"/>
    <w:basedOn w:val="DefaultParagraphFont"/>
    <w:uiPriority w:val="99"/>
    <w:semiHidden/>
    <w:unhideWhenUsed/>
    <w:rsid w:val="00FB0EA4"/>
    <w:rPr>
      <w:color w:val="605E5C"/>
      <w:shd w:val="clear" w:color="auto" w:fill="E1DFDD"/>
    </w:rPr>
  </w:style>
  <w:style w:type="paragraph" w:customStyle="1" w:styleId="Stichpunkt">
    <w:name w:val="Stichpunkt"/>
    <w:basedOn w:val="Normal"/>
    <w:rsid w:val="00704615"/>
    <w:pPr>
      <w:tabs>
        <w:tab w:val="num" w:pos="360"/>
      </w:tabs>
      <w:spacing w:after="272" w:line="272" w:lineRule="exact"/>
      <w:contextualSpacing/>
    </w:pPr>
    <w:rPr>
      <w:rFonts w:ascii="Bosch Office Sans" w:hAnsi="Bosch Office Sans"/>
      <w:sz w:val="22"/>
      <w:szCs w:val="21"/>
      <w:lang w:eastAsia="en-US"/>
    </w:rPr>
  </w:style>
  <w:style w:type="character" w:customStyle="1" w:styleId="NoneA">
    <w:name w:val="None A"/>
    <w:rsid w:val="00704615"/>
    <w:rPr>
      <w:lang w:val="de-DE"/>
    </w:rPr>
  </w:style>
  <w:style w:type="numbering" w:customStyle="1" w:styleId="ImportedStyle1">
    <w:name w:val="Imported Style 1"/>
    <w:rsid w:val="00704615"/>
    <w:pPr>
      <w:numPr>
        <w:numId w:val="12"/>
      </w:numPr>
    </w:pPr>
  </w:style>
  <w:style w:type="paragraph" w:customStyle="1" w:styleId="BoilerplateUS">
    <w:name w:val="Boilerplate US"/>
    <w:basedOn w:val="Boilerplate"/>
    <w:qFormat/>
    <w:rsid w:val="00536830"/>
    <w:rPr>
      <w:sz w:val="18"/>
      <w:szCs w:val="18"/>
    </w:rPr>
  </w:style>
  <w:style w:type="paragraph" w:customStyle="1" w:styleId="Bildunterschrift">
    <w:name w:val="Bildunterschrift"/>
    <w:basedOn w:val="Normal"/>
    <w:rsid w:val="008C2831"/>
    <w:pPr>
      <w:spacing w:before="120" w:after="218" w:line="218" w:lineRule="exact"/>
    </w:pPr>
    <w:rPr>
      <w:rFonts w:ascii="Bosch Office Sans" w:hAnsi="Bosch Office Sans" w:cs="Arial"/>
      <w:spacing w:val="10"/>
      <w:sz w:val="16"/>
    </w:rPr>
  </w:style>
  <w:style w:type="paragraph" w:customStyle="1" w:styleId="Pressetext">
    <w:name w:val="Pressetext"/>
    <w:basedOn w:val="Normal"/>
    <w:rsid w:val="008C2831"/>
    <w:pPr>
      <w:spacing w:after="306" w:line="306" w:lineRule="exact"/>
    </w:pPr>
    <w:rPr>
      <w:rFonts w:ascii="Bosch Office Sans" w:hAnsi="Bosch Office Sans"/>
      <w:sz w:val="22"/>
    </w:rPr>
  </w:style>
  <w:style w:type="character" w:customStyle="1" w:styleId="rynqvb">
    <w:name w:val="rynqvb"/>
    <w:basedOn w:val="DefaultParagraphFont"/>
    <w:rsid w:val="008C2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32395">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 w:id="1889149035">
      <w:bodyDiv w:val="1"/>
      <w:marLeft w:val="0"/>
      <w:marRight w:val="0"/>
      <w:marTop w:val="0"/>
      <w:marBottom w:val="0"/>
      <w:divBdr>
        <w:top w:val="none" w:sz="0" w:space="0" w:color="auto"/>
        <w:left w:val="none" w:sz="0" w:space="0" w:color="auto"/>
        <w:bottom w:val="none" w:sz="0" w:space="0" w:color="auto"/>
        <w:right w:val="none" w:sz="0" w:space="0" w:color="auto"/>
      </w:divBdr>
    </w:div>
    <w:div w:id="19998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ch-pres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ch.com/internet-of-thing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bosch.com" TargetMode="External"/><Relationship Id="rId4" Type="http://schemas.openxmlformats.org/officeDocument/2006/relationships/settings" Target="settings.xml"/><Relationship Id="rId9" Type="http://schemas.openxmlformats.org/officeDocument/2006/relationships/hyperlink" Target="http://www.boschrexroth.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DE74F-29C2-4021-B437-11F9B65E8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694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4931</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Bosch Rexroth</dc:creator>
  <cp:lastModifiedBy>Partenheimer Lauren (DCNA/PRM-LT)</cp:lastModifiedBy>
  <cp:revision>2</cp:revision>
  <cp:lastPrinted>2024-10-02T18:45:00Z</cp:lastPrinted>
  <dcterms:created xsi:type="dcterms:W3CDTF">2024-10-23T13:39:00Z</dcterms:created>
  <dcterms:modified xsi:type="dcterms:W3CDTF">2024-10-23T13:39:00Z</dcterms:modified>
</cp:coreProperties>
</file>